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FF" w:rsidRPr="004442FF" w:rsidRDefault="004442FF" w:rsidP="004442F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марта 2020 г. N 47-ФЗ</w:t>
      </w:r>
    </w:p>
    <w:p w:rsidR="004442FF" w:rsidRPr="004442FF" w:rsidRDefault="004442FF" w:rsidP="004442FF">
      <w:pPr>
        <w:shd w:val="clear" w:color="auto" w:fill="FFFFFF"/>
        <w:spacing w:after="0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</w:t>
      </w:r>
    </w:p>
    <w:p w:rsidR="004442FF" w:rsidRPr="004442FF" w:rsidRDefault="004442FF" w:rsidP="004442FF">
      <w:pPr>
        <w:shd w:val="clear" w:color="auto" w:fill="FFFFFF"/>
        <w:spacing w:after="0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</w:t>
      </w:r>
    </w:p>
    <w:p w:rsidR="004442FF" w:rsidRPr="004442FF" w:rsidRDefault="004442FF" w:rsidP="004442FF">
      <w:pPr>
        <w:shd w:val="clear" w:color="auto" w:fill="FFFFFF"/>
        <w:spacing w:after="0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ФЕДЕРАЛЬНЫЙ ЗАКОН "О КАЧЕСТВЕ И БЕЗОПАСНОСТИ ПИЩЕВЫХ ПРОДУКТОВ" И СТАТЬЮ 37 ФЕДЕРАЛЬНОГО ЗАКОНА "ОБ ОБРАЗОВАНИИ В РОССИЙСКОЙ ФЕДЕРАЦИИ"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Принят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Государственной Думой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18 февраля 2020 года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Одобрен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Советом Федерации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26 февраля 2020 года</w:t>
      </w:r>
    </w:p>
    <w:p w:rsidR="004442FF" w:rsidRPr="004442FF" w:rsidRDefault="004442FF" w:rsidP="004442FF">
      <w:pPr>
        <w:shd w:val="clear" w:color="auto" w:fill="FFFFFF"/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h1"/>
      <w:bookmarkEnd w:id="0"/>
      <w:r w:rsidRPr="004442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1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в Федеральный закон </w:t>
      </w:r>
      <w:hyperlink r:id="rId5" w:anchor="l0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от 2 января 2000 года N 29-ФЗ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"О качестве и безопасности пищевых продуктов" (Собрание законодательства Российской Федерации, 2000, N 2, ст. 150; 2002, N 1, ст. 2; 2003, N 2, ст. 167; N 27, ст. 2700; 2004, N 35, ст. 3607; 2005, N 19, ст. 1752;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50, ст. 5242; 2006, N 1, ст. 10; N 14, ст. 1458; 2007, N 1, ст. 29; 2008, N 30, ст. 3616; 2009, N 1, ст. 17, 21; 2011, N 1, ст. 6; N 30, ст. 4590, 4596; 2015, N 1, ст. 85; N 29, ст. 4339; 2018, N 18, ст. 2571;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2019, N 52, ст. 7765) следующие изменения:</w:t>
      </w:r>
      <w:bookmarkStart w:id="1" w:name="l2"/>
      <w:bookmarkStart w:id="2" w:name="l65"/>
      <w:bookmarkEnd w:id="1"/>
      <w:bookmarkEnd w:id="2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преамбулу 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"Настоящий Федеральный закон регулирует отношения в области организации питания, обеспечения качества пищевых продуктов и их безопасности для здоровья человека и будущих поколений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3" w:name="l3"/>
      <w:bookmarkEnd w:id="3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2)</w:t>
      </w:r>
      <w:hyperlink r:id="rId6" w:anchor="l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статью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"Статья 1. Основные понятия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bookmarkStart w:id="4" w:name="_GoBack"/>
      <w:bookmarkEnd w:id="4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настоящего Федерального закона используются следующие основные понятия: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 (пищевая продукция, продовольственные товары, продукты питания) (далее - пищевые продукты) - 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которые предназначены для употребления человеком в пищу, в том числе специализированная пищевая продукция, питьевая вода, расфасованная в емкости, питьевая минеральная вода, алкогольная продукция (в том числе пиво и напитки на основе пива), безалкогольные напитки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биологически активные добавки к пище, жевательная резинка, закваски и стартовые культуры микроорганизмов, дрожжи, пищевые добавки и </w:t>
      </w:r>
      <w:proofErr w:type="spell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ароматизаторы</w:t>
      </w:r>
      <w:proofErr w:type="spell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продовольственное сырье;</w:t>
      </w:r>
      <w:bookmarkStart w:id="5" w:name="l66"/>
      <w:bookmarkStart w:id="6" w:name="l4"/>
      <w:bookmarkEnd w:id="5"/>
      <w:bookmarkEnd w:id="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здоровое питание - питание, ежедневный рацион которого основывается на принципах, установленных настоящим Федеральным законом, отвечает требованиям безопасности и создает условия для физического и интеллектуального развития, жизнедеятельности человека и будущих поколений;</w:t>
      </w:r>
      <w:bookmarkStart w:id="7" w:name="l196"/>
      <w:bookmarkEnd w:id="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горячее питание - здоровое питание,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требованиями;</w:t>
      </w:r>
      <w:bookmarkStart w:id="8" w:name="l5"/>
      <w:bookmarkEnd w:id="8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пищевых продуктов - совокупность характеристик безопасных пищевых продуктов, отвечающих требованиям, установленным в соответствии с законодательством Российской Федерации, условиям договора, образцу, документам по стандартизации, технической документации, определяющим их потребительские свойства, пищевую ценность, аутентичность, сортность (калибр, категорию и иное), и удовлетворяющих физиологические потребности человека;</w:t>
      </w:r>
      <w:bookmarkStart w:id="9" w:name="l68"/>
      <w:bookmarkEnd w:id="9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и изделия, контактирующие с пищевыми продуктами (далее - материалы и изделия), - материалы и изделия, применяемые для производства, упаковки, хранения, перевозок, 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реализации и использования пищевых продуктов, в том числе технологическое оборудование, приборы и устройства, тара, посуда, столовые принадлежности;</w:t>
      </w:r>
      <w:bookmarkStart w:id="10" w:name="l6"/>
      <w:bookmarkEnd w:id="10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пищевых продуктов, материалов и изделий - производство (изготовление), упаковка, реализация, хранение, перевозки и использование пищевых продуктов на территории Российской Федерации;</w:t>
      </w:r>
      <w:bookmarkStart w:id="11" w:name="l115"/>
      <w:bookmarkEnd w:id="1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пищевая ценность пищевых продуктов - потребительское свойство пищевых продуктов, характеризующее наличие и количество необходимых для удовлетворения физиологических потребностей человека составляющих их пищевых веществ (нутриентов) и энергетическую ценность;</w:t>
      </w:r>
      <w:bookmarkStart w:id="12" w:name="l7"/>
      <w:bookmarkEnd w:id="12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потребительские свойства пищевых продуктов - совокупность физико-химических показателей (нормируемых физико-химических характеристик конкретных видов пищевых продуктов), органолептических показателей (характеристик, определяемых с помощью зрительной, вкусовой, обонятельной, сенсорной, соматосенсорной систем), микробиологических показателей (характеристик, определяющих содержание </w:t>
      </w:r>
      <w:proofErr w:type="spell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пробиотических</w:t>
      </w:r>
      <w:proofErr w:type="spell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(или) технологических микроорганизмов в декларированных количествах);</w:t>
      </w:r>
      <w:bookmarkStart w:id="13" w:name="l69"/>
      <w:bookmarkStart w:id="14" w:name="l8"/>
      <w:bookmarkEnd w:id="13"/>
      <w:bookmarkEnd w:id="14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сортность (калибр, категория и иное) - потребительские свойства отдельных видов пищевых продуктов, которые позволяют классифицировать (калибровать, устанавливать категорию и иное) пищевые продукты по физико-химическим, органолептическим, микробиологическим показателям, содержащимся в технической документации;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товаросопроводительные документы - документы, обеспечивающие возможность документально установить предыдущего и последующего собственников пищевых продуктов, за исключением потребителей, а также позволяющие идентифицировать сопровождаемые этими документами пищевые продукты;</w:t>
      </w:r>
      <w:bookmarkStart w:id="15" w:name="l70"/>
      <w:bookmarkStart w:id="16" w:name="l9"/>
      <w:bookmarkEnd w:id="15"/>
      <w:bookmarkEnd w:id="1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фальсифицированные пищевые продукты, материалы и изделия - пищевые продукты, материалы и изделия, которые являются умышленно измененными (поддельными) и (или) имеют скрытые свойства и качество и (или) информация о которых является заведомо неполной и (или) недостоверной;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физиологическая потребность в пищевых продуктах - научно обоснованные нормы потребления пищевых продуктов, при потреблении которых полностью удовлетворяются физиологические потребности человека в необходимых веществах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17" w:name="l71"/>
      <w:bookmarkEnd w:id="17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вторую и третью </w:t>
      </w:r>
      <w:hyperlink r:id="rId7" w:anchor="l2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статьи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признать утратившими силу;</w:t>
      </w:r>
      <w:bookmarkStart w:id="18" w:name="l10"/>
      <w:bookmarkEnd w:id="18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статьей 2.1 следующего содержания: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"Статья 2.1. Принципы здорового питания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Принципами здорового питания являются основные правила и положения, способствующие укреплению здоровья человека и будущих поколений, снижению риска развития заболеваний и включающие в себя: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продуктов;</w:t>
      </w:r>
      <w:bookmarkStart w:id="19" w:name="l117"/>
      <w:bookmarkEnd w:id="19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соответствие энергетической ценности ежедневного рациона </w:t>
      </w:r>
      <w:proofErr w:type="spell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энергозатратам</w:t>
      </w:r>
      <w:proofErr w:type="spell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соответствие химического состава ежедневного рациона физиологическим потребностям человека в </w:t>
      </w:r>
      <w:proofErr w:type="spell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макронутриентах</w:t>
      </w:r>
      <w:proofErr w:type="spell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веществами;</w:t>
      </w:r>
      <w:bookmarkStart w:id="20" w:name="l12"/>
      <w:bookmarkEnd w:id="20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максимально разнообразного здорового питания и оптимального его режима;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технологической обработки и кулинарной обработки пищевых продуктов, обеспечивающих сохранность их исходной пищевой ценности;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обеспечение соблюдения санитарно-эпидемиологических требований на всех этапах обращения пищевых продуктов;</w:t>
      </w:r>
      <w:bookmarkStart w:id="21" w:name="l72"/>
      <w:bookmarkEnd w:id="2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исключение использования фальсифицированных пищевых продуктов, материалов и изделий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5)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статьи </w:t>
      </w:r>
      <w:hyperlink r:id="rId8" w:anchor="l2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hyperlink r:id="rId9" w:anchor="l40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5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  <w:bookmarkStart w:id="22" w:name="l13"/>
      <w:bookmarkEnd w:id="22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"Статья 3. Обращение пищевых продуктов, материалов и изделий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обращении могут находиться пищевые продукты, материалы и изделия, соответствующие требованиям, установленным в соответствии с законодательством Российской Федерации, и прошедшие подтверждение соответствия таким требованиям.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обращение пищевых продуктов, материалов и изделий: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опасными и (или) некачественными по органолептическим показателям;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 соответствуют представленной информации, в том числе имеют в своем составе нормируемые вещества в количествах, не соответствующих установленным в соответствии с законодательством Российской Федерации значениям, и (или) содержат предметы, частицы, вещества и организмы, которые образовались или были добавлены (внесены) в процессе производства пищевых продуктов (загрязнители), наличие которых может оказать вредное воздействие на человека и будущие поколения, информация о которых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потребителя не доведена, и (или) которые не имеют установленных сроков годности для пищевых продуктов, материалов и изделий (в отношении которых установление срока годности является обязательным) или срок годности которых истек, и (или) показатели которых не соответствуют требованиям, установленным в соответствии с законодательством Российской Федерации, образцу, документам по стандартизации, технической документации;</w:t>
      </w:r>
      <w:bookmarkStart w:id="23" w:name="l14"/>
      <w:bookmarkStart w:id="24" w:name="l73"/>
      <w:bookmarkEnd w:id="23"/>
      <w:bookmarkEnd w:id="24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установлен факт фальсификации;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не может быть подтверждена </w:t>
      </w:r>
      <w:proofErr w:type="spell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прослеживаемость</w:t>
      </w:r>
      <w:proofErr w:type="spell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Start w:id="25" w:name="l119"/>
      <w:bookmarkEnd w:id="25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 имеют маркировки, содержащей сведения о пищевых продуктах, предусмотренные законодательством Российской Федерации, либо в отношении которых не имеется таких сведений;</w:t>
      </w:r>
      <w:bookmarkStart w:id="26" w:name="l74"/>
      <w:bookmarkEnd w:id="2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имеют товаросопроводительных документов.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продукты, материалы и изделия, указанные в абзацах втором и третьем пункта 2 настоящей статьи, признаются опасными и утилизируются или уничтожаются без проведения экспертизы в случаях, устанавливаемых Правительством Российской Федерации.</w:t>
      </w:r>
      <w:bookmarkStart w:id="27" w:name="l16"/>
      <w:bookmarkEnd w:id="2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продукты, материалы и изделия, указанные в абзацах четвертом - седьмом пункта 2 настоящей статьи, признаются некачественными и подлежат экспертизе, утилизации или уничтожению в порядке, устанавливаемом Правительством Российской Федерации.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4. Обеспечение качества и безопасности пищевых продуктов, материалов и изделий</w:t>
      </w:r>
      <w:bookmarkStart w:id="28" w:name="l75"/>
      <w:bookmarkEnd w:id="28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и безопасность пищевых продуктов, материалов и изделий обеспечиваются посредством: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применения мер государственного регулирования в области обеспечения качества и безопасности пищевых продуктов, материалов и изделий, в том числе осуществления государственного надзора в области обеспечения качества и безопасности пищевых продуктов, материалов и изделий;</w:t>
      </w:r>
      <w:bookmarkStart w:id="29" w:name="l17"/>
      <w:bookmarkEnd w:id="29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научных исследований в области питания населения, профилактики наиболее распространенных неинфекционных заболеваний и разработки технологий производства пищевых продуктов, материалов и изделий, направленных на повышение их качества;</w:t>
      </w:r>
      <w:bookmarkStart w:id="30" w:name="l76"/>
      <w:bookmarkEnd w:id="30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физико-химических, органолептических, микробиологических и иных показателей, характеризующих свойства пищевых продуктов, а также установления критериев их идентификации;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производственного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продуктов, материалов и изделий, условиями их производства (изготовления), упаковки, реализации, хранения, перевозок, включающего лабораторные исследования (испытания) в соответствии с законодательством Российской Федерации;</w:t>
      </w:r>
      <w:bookmarkStart w:id="31" w:name="l18"/>
      <w:bookmarkEnd w:id="3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применения систем управления качеством пищевых продуктов, материалов и изделий, в том числе с применением системы критических контрольных точек при анализе опасных факторов;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маркировки отдельных видов пищевых продуктов средствами идентификации;</w:t>
      </w:r>
      <w:bookmarkStart w:id="32" w:name="l77"/>
      <w:bookmarkEnd w:id="32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мер в сфере стандартизации в целях повышения качества пищевых продуктов, материалов и изделий, процессов и технологий их производства;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стимулирования производителей к изготовлению пищевых продуктов, отвечающих критериям качества и принципам здорового питания;</w:t>
      </w:r>
      <w:bookmarkStart w:id="33" w:name="l19"/>
      <w:bookmarkEnd w:id="33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нормирования обеспечения питанием в зависимости от возрастной категории лиц, их физиологических потребностей, состояния здоровья, показателей качества пищевых продуктов;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установления санитарно-эпидемиологических требований к организации питания и проведению производственного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информационно-просветительской работы по формированию культуры здорового питания;</w:t>
      </w:r>
      <w:bookmarkStart w:id="34" w:name="l78"/>
      <w:bookmarkEnd w:id="34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поддержки производства пищевых продуктов для здорового питания.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5. Информация о качестве и безопасности пищевых продуктов, материалов и изделий</w:t>
      </w:r>
      <w:bookmarkStart w:id="35" w:name="l20"/>
      <w:bookmarkEnd w:id="35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лица, осуществляющие деятельность, связанную с обращением пищевых продуктов, материалов и изделий, розничной торговлей пищевыми продуктами и оказанием услуг в сфере общественного питания, обязаны предоставлять приобретателям или потребителям, а также органам государственного надзора в области обеспечения качества и безопасности пищевых продуктов, материалов и изделий (далее - органы государственного надзора) в соответствии с их компетенцией полную и достоверную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о качестве и безопасности пищевых продуктов, материалов и изделий в соответствии с законодательством Российской Федерации.</w:t>
      </w:r>
      <w:bookmarkStart w:id="36" w:name="l21"/>
      <w:bookmarkEnd w:id="3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об отличительных признаках пищевых продуктов, указанная в маркировке пищевых продуктов на добровольной основе, должна быть подтверждена в соответствии с законодательством Российской Федерации доказательствами, сформированными с учетом критериев, установленных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нормативов. Доказательства наличия отличительных признаков пищевых продуктов подлежат хранению у юридических лиц или индивидуальных предпринимателей, выпускающих данные пищевые продукты в обращение, и предоставляются по запросу органов государственного надзора.</w:t>
      </w:r>
      <w:bookmarkStart w:id="37" w:name="l79"/>
      <w:bookmarkStart w:id="38" w:name="l22"/>
      <w:bookmarkEnd w:id="37"/>
      <w:bookmarkEnd w:id="38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государственного надзора предоставляют органам государственной власти, органам местного самоуправления, юридическим лицам, индивидуальным предпринимателям и гражданам информацию о качестве и безопасности пищевых продуктов, материалов и изделий, о соблюдении требований, установленных в соответствии с законодательством Российской Федерации при обращении пищевых продуктов, материалов и изделий, оказании услуг в сфере розничной торговли пищевыми продуктами, материалами и изделиями и в сфере общественного питания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о мерах по предотвращению реализации некачественных и опасных пищевых продуктов, материалов и изделий в порядке, установленном Правительством Российской Федерации.</w:t>
      </w:r>
      <w:bookmarkStart w:id="39" w:name="l80"/>
      <w:bookmarkStart w:id="40" w:name="l23"/>
      <w:bookmarkEnd w:id="39"/>
      <w:bookmarkEnd w:id="40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4.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официальной статистической информации о качестве и безопасности пищевых продуктов, материалов и изделий осуществляется федеральным органом исполнительной власти, осуществляющим функции по формированию официальной статистической информации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41" w:name="l81"/>
      <w:bookmarkStart w:id="42" w:name="l24"/>
      <w:bookmarkEnd w:id="41"/>
      <w:bookmarkEnd w:id="42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6)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10" w:anchor="l5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6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наименовании слова "Российской Федерации" заменить словами "органов государственной власти";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б)</w:t>
      </w:r>
      <w:hyperlink r:id="rId11" w:anchor="l5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полномочиям федеральных органов государственной власти в области обеспечения качества и безопасности пищевых продуктов и здорового питания относятся: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разработка и проведение в Российской Федерации единой государственной политики;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контроль реализации документов стратегического планирования, утвержденных (одобренных) федеральными органами государственной власти, в области обеспечения качества и безопасности пищевых продуктов;</w:t>
      </w:r>
      <w:bookmarkStart w:id="43" w:name="l25"/>
      <w:bookmarkEnd w:id="43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 принципов здорового питания и содействие их распространению;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осуществление подтверждения соответствия пищевых продуктов, материалов и изделий, процессов их производства (изготовления);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государственного надзора;</w:t>
      </w:r>
      <w:bookmarkStart w:id="44" w:name="l82"/>
      <w:bookmarkEnd w:id="44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международного сотрудничества Российской Федерации;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других предусмотренных законодательством Российской Федерации полномочий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7)</w:t>
      </w:r>
      <w:hyperlink r:id="rId12" w:anchor="l6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статью 9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"Статья 9. Требования к пищевым продуктам, материалам и изделиям</w:t>
      </w:r>
      <w:bookmarkStart w:id="45" w:name="l26"/>
      <w:bookmarkEnd w:id="45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Обязательные требования к пищевым продуктам, материалам и изделиям, упаковке, маркировке, процедурам подтверждения их соответствия обязательным требованиям, производственному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контролю за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качеством и безопасностью пищевых продуктов, материалов и изделий, методикам их исследований (испытаний), измерений и правилам идентификации устанавливаются законодательством Российской Федерации. Обязательной для применения является также техническая документация в случае публичного заявления изготовителем и (или) исполнителем о соответствии пищевых продуктов, материалов и изделий технической документации, в том числе в случаях применения обозначения национального стандарта в маркировке, эксплуатационной или иной документации и (или) в случае маркировки пищевых продуктов знаком национальной системы стандартизации.</w:t>
      </w:r>
      <w:bookmarkStart w:id="46" w:name="l27"/>
      <w:bookmarkEnd w:id="4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отношении изготовителей пищевых продуктов, произведенных в соответствии с технической документацией, которой определены улучшенные по сравнению с характеристиками, установленными в соответствии с законодательством Российской Федерации, характеристики пищевых продуктов, применяются в соответствии с законодательством Российской Федерации меры стимулирования правового, экономического и организационного характера.</w:t>
      </w:r>
      <w:bookmarkStart w:id="47" w:name="l83"/>
      <w:bookmarkStart w:id="48" w:name="l28"/>
      <w:bookmarkEnd w:id="47"/>
      <w:bookmarkEnd w:id="48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иное не установлено законодательством Российской Федерации, требования к организации питания и качеству пищевых продуктов, включая нормы обеспечения питанием, направленные на сохранение и укрепление здоровья человека, могут устанавливаться нормативными правовыми актами федерального органа исполнительной власти, уполномоченного на разработку и утверждение государственных санитарно-эпидемиологических правил и гигиенических нормативов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49" w:name="l84"/>
      <w:bookmarkEnd w:id="49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8)</w:t>
      </w:r>
      <w:hyperlink r:id="rId13" w:anchor="l7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статью 10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признать утратившей силу;</w:t>
      </w:r>
      <w:bookmarkStart w:id="50" w:name="l29"/>
      <w:bookmarkEnd w:id="50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9)</w:t>
      </w:r>
      <w:hyperlink r:id="rId14" w:anchor="l98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статью 12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"Статья 12. Подтверждение соответствия пищевых продуктов, материалов и изделий и процессов их производства (изготовления)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Подтверждение соответствия пищевых продуктов, материалов и изделий и процессов их производства (изготовления) требованиям, установленным настоящим Федеральным законом, осуществляется в случаях и порядке, которые установлены в соответствии с законодательством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10)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15" w:anchor="l30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13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6" w:anchor="l350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Start w:id="51" w:name="l85"/>
      <w:bookmarkEnd w:id="5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первый после слов "санитарно-эпидемиологического надзора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,"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дополнить словами "федерального государственного надзора в области защиты прав потребителей,";</w:t>
      </w:r>
      <w:bookmarkStart w:id="52" w:name="l30"/>
      <w:bookmarkEnd w:id="52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второй после слов "санитарно-карантинного контроля" дополнить словами ", карантинного фитосанитарного контроля";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абзаце втором </w:t>
      </w:r>
      <w:hyperlink r:id="rId17" w:anchor="l365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пункта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"производство пищевой продукции, и (или) оборот пищевой продукции" заменить словами "деятельность, связанную с обращением пищевых продуктов, материалов и изделий";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в)</w:t>
      </w:r>
      <w:hyperlink r:id="rId18" w:anchor="l32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 слов "санитарно-карантинный контроль" дополнить словами ", федеральный государственный надзор в области защиты прав потребителей";</w:t>
      </w:r>
      <w:bookmarkStart w:id="53" w:name="l86"/>
      <w:bookmarkEnd w:id="53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11)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19" w:anchor="l125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15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20" w:anchor="l128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Федерации,";</w:t>
      </w:r>
      <w:bookmarkStart w:id="54" w:name="l31"/>
      <w:bookmarkEnd w:id="54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б)</w:t>
      </w:r>
      <w:hyperlink r:id="rId21" w:anchor="l343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Пищевая ценность пищевых продуктов для питания детей должна соответствовать функциональному состоянию организма ребенка с учетом его возраста.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 для питания детей должны быть безопасными для их здоровья.";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12)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22" w:anchor="l13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16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абзаце первом </w:t>
      </w:r>
      <w:hyperlink r:id="rId23" w:anchor="l13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пункта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"изготовлении и обороте" заменить словом "обращении";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24" w:anchor="l137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Start w:id="55" w:name="l87"/>
      <w:bookmarkEnd w:id="55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первом слова "изготовления и оборота" заменить словом "обращения", слова "технические документы" заменить словами "техническую документацию";</w:t>
      </w:r>
      <w:bookmarkStart w:id="56" w:name="l32"/>
      <w:bookmarkEnd w:id="5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пятом слова "утвержденных технических документов" заменить словами "утвержденной технической документации", слова "изготовлению и обороту" заменить словом "обращению";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в)</w:t>
      </w:r>
      <w:hyperlink r:id="rId25" w:anchor="l143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признать утратившим силу;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13)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26" w:anchor="l14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17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27" w:anchor="l145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первом слова "техническими документами" заменить словами "технической документацией", слова "нормативных документов" заменить словами ", установленных в соответствии с законодательством Российской Федерации";</w:t>
      </w:r>
      <w:bookmarkStart w:id="57" w:name="l88"/>
      <w:bookmarkEnd w:id="5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второй признать утратившим силу;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абзаце первом </w:t>
      </w:r>
      <w:hyperlink r:id="rId28" w:anchor="l14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пункта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Федерации";</w:t>
      </w:r>
      <w:bookmarkStart w:id="58" w:name="l33"/>
      <w:bookmarkEnd w:id="58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29" w:anchor="l15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"продуктов детского питания" заменить словами "пищевых продуктов для питания детей";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г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абзаце втором </w:t>
      </w:r>
      <w:hyperlink r:id="rId30" w:anchor="l15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пункта 4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", прошедшие государственную регистрацию в порядке, установленном статьей 10 настоящего Федерального закона" исключить;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д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31" w:anchor="l15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5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первом слова "нормативных документов" заменить словами ", установленным в соответствии с законодательством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,"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Start w:id="59" w:name="l89"/>
      <w:bookmarkEnd w:id="59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второй признать утратившим силу;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е)</w:t>
      </w:r>
      <w:hyperlink r:id="rId32" w:anchor="l15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7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"7.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пищевых продуктов, материалов и изделий обязательным требованиям подтверждается в порядке, установленном в соответствии с законодательством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60" w:name="l34"/>
      <w:bookmarkEnd w:id="60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ж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33" w:anchor="l15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8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"такие" заменить словом "эти", слово "оборота" заменить словом "обращения", слова "проведение их экспертизы" заменить словами "их экспертизу";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14)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34" w:anchor="l16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18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35" w:anchor="l163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установленные в соответствии с законодательством Российской Федерации,";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б)</w:t>
      </w:r>
      <w:hyperlink r:id="rId36" w:anchor="l16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  <w:bookmarkStart w:id="61" w:name="l90"/>
      <w:bookmarkEnd w:id="6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 обязаны соблюдать требования к пищевым продуктам в соответствии с законодательством Российской Федерации в части их маркировки в целях предупреждения действий, вводящих в заблуждение потребителей относительно достоверной и полной информации о пищевых продуктах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62" w:name="l35"/>
      <w:bookmarkEnd w:id="62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ополнить пунктом 4 следующего содержания: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"4.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Обязательная маркировка отдельных видов пищевых продуктов средствами идентификации осуществляется в соответствии с требованиями, установленными законодательством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63" w:name="l91"/>
      <w:bookmarkEnd w:id="63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15)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37" w:anchor="l168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19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38" w:anchor="l16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установленные в соответствии с законодательством Российской Федерации,", слово "товарно-сопроводительных" заменить словом "товаросопроводительных";</w:t>
      </w:r>
      <w:bookmarkStart w:id="64" w:name="l36"/>
      <w:bookmarkEnd w:id="64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39" w:anchor="l17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16)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40" w:anchor="l17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20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1" w:anchor="l177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установленные в соответствии с законодательством Российской Федерации";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2" w:anchor="l18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4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"снять" заменить словом "изъять", слова "с реализации, обеспечить их отзыв от потребителей, направить некачественные и опасные пищевые продукты, материалы и изделия на экспертизу, организовать их утилизацию или уничтожение" заменить словами "из обращения, направить на экспертизу, организовать их утилизацию или уничтожение в порядке, установленном статьей 25 настоящего Федерального закона";</w:t>
      </w:r>
      <w:bookmarkStart w:id="65" w:name="l92"/>
      <w:bookmarkStart w:id="66" w:name="l37"/>
      <w:bookmarkEnd w:id="65"/>
      <w:bookmarkEnd w:id="6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17)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43" w:anchor="l183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4" w:anchor="l18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установленным в соответствии с законодательством Российской Федерации";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5" w:anchor="l185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документов" заменить словами ", установленных в соответствии с законодательством Российской Федерации,";</w:t>
      </w:r>
      <w:bookmarkStart w:id="67" w:name="l122"/>
      <w:bookmarkEnd w:id="6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в)</w:t>
      </w:r>
      <w:hyperlink r:id="rId46" w:anchor="l18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  <w:bookmarkStart w:id="68" w:name="l93"/>
      <w:bookmarkEnd w:id="68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Запрещается ввоз на территорию Российской Федерации некачественных, опасных и фальсифицированных пищевых продуктов, материалов и изделий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69" w:name="l38"/>
      <w:bookmarkEnd w:id="69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г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7" w:anchor="l19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4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первом после слов "санитарно-карантинный контроль" дополнить словами ", карантинный фитосанитарный контроль", слово "товарно-сопроводительных" заменить словом "товаросопроводительных";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второй после слов "санитарно-карантинный контроль" дополнить словами ", карантинный фитосанитарный контроль";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абзацы третий - пятый изложить в следующей редакции:</w:t>
      </w:r>
      <w:bookmarkStart w:id="70" w:name="l94"/>
      <w:bookmarkEnd w:id="70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"В случае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пищевые продукты, материалы и изделия, ввоз которых осуществляется на территорию Российской Федерации, признаются некачественными, опасными и фальсифицированными, должностные лица, осуществляющие санитарно-карантинный контроль, карантинный фитосанитарный контроль и ветеринарный контроль, запрещают ввоз таких пищевых продуктов, материалов и изделий на территорию Российской Федерации и делают отметку в их товаросопроводительных документах о том, что такие пищевые продукты, материалы и изделия опасны для здоровья человека и не подлежат реализации.</w:t>
      </w:r>
      <w:bookmarkStart w:id="71" w:name="l123"/>
      <w:bookmarkEnd w:id="7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некачественных, опасных и фальсифицированных пищевых продуктов, материалов и изделий обязан в течение десяти дней вывезти их за пределы территории Российской Федерации.</w:t>
      </w:r>
      <w:bookmarkStart w:id="72" w:name="l95"/>
      <w:bookmarkEnd w:id="72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некачественные, опасные и фальсифицированные пищевые продукты, материалы и изделия в установленный абзацем четвертым настоящего пункта срок не вывезены за пределы территории Российской Федерации, они подлежат изъятию из обращения в соответствии с законодательством Российской Федерации и должны быть направлены на экспертизу, в соответствии с результатами которой подлежат утилизации или уничтожению.";</w:t>
      </w:r>
      <w:bookmarkStart w:id="73" w:name="l40"/>
      <w:bookmarkEnd w:id="73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18)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48" w:anchor="l198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а)</w:t>
      </w:r>
      <w:hyperlink r:id="rId49" w:anchor="l19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предприниматели и юридические лица, осуществляющие деятельность по обращению пищевых продуктов, материалов и изделий, должны организовывать и проводить производственный контроль за их качеством и безопасностью с соблюдением требований законодательства Российской Федерации и технической документации к условиям обращения пищевых продуктов, материалов и изделий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74" w:name="l96"/>
      <w:bookmarkEnd w:id="74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0" w:anchor="l20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"нормативных документов и технических документов" заменить словами "требований, установленных в соответствии с законодательством Российской Федерации и технической документацией", слова "изготовления и оборота" заменить словом "обращения";</w:t>
      </w:r>
      <w:bookmarkStart w:id="75" w:name="l124"/>
      <w:bookmarkStart w:id="76" w:name="l97"/>
      <w:bookmarkEnd w:id="75"/>
      <w:bookmarkEnd w:id="7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19)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51" w:anchor="l203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наименовании слова "по изготовлению и обороту" заменить словами ", связанную с обращением";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2" w:anchor="l20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"изготовлением и оборотом" заменить словом "обращением";</w:t>
      </w:r>
      <w:bookmarkStart w:id="77" w:name="l42"/>
      <w:bookmarkEnd w:id="7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3" w:anchor="l20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"изготовления и оборота" заменить словом "обращения";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20)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54" w:anchor="l20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24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наименовании слова "оборота некачественных и" заменить словами "обращения некачественных и (или)";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5" w:anchor="l209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первом слова "Некачественные и" заменить словами "Некачественные и (или)", слово "оборота" заменить словом "обращения";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втором слово "оборота" заменить словом "обращения";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в)</w:t>
      </w:r>
      <w:hyperlink r:id="rId56" w:anchor="l21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если владелец некачественных и (или) опасных пищевых продуктов, материалов и изделий не принял меры по их изъятию из обращения, такие пищевые продукты, материалы и изделия подлежат изъятию из обращения и последующей утилизации или уничтожению в порядке, устанавливаемом Правительством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78" w:name="l43"/>
      <w:bookmarkEnd w:id="78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21)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57" w:anchor="l21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25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аименование 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"Статья 25. Требования к экспертизе, утилизации или уничтожению некачественных и (или) опасных пищевых продуктов, материалов и изделий, изъятых из обращения";</w:t>
      </w:r>
      <w:bookmarkStart w:id="79" w:name="l98"/>
      <w:bookmarkEnd w:id="79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б)</w:t>
      </w:r>
      <w:hyperlink r:id="rId58" w:anchor="l213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Некачественные и (или) опасные пищевые продукты, материалы и изделия, изъятые из обращения, в целях определения возможности их утилизации или уничтожения подлежат экспертизе (в том числе санитарно-эпидемиологической, ветеринарно-санитарной, товароведческой) в случаях, определяемых Правительством Российской Федерации.";</w:t>
      </w:r>
      <w:bookmarkStart w:id="80" w:name="l44"/>
      <w:bookmarkEnd w:id="80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в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9" w:anchor="l218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первом слова "Некачественные и" заменить словами "Некачественные и (или)";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абзаце втором второе предложение исключить;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абзацами следующего содержания: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"Владелец некачественных и (или) опасных пищевых продуктов, материалов и изделий обеспечивает их временное хранение.</w:t>
      </w:r>
      <w:bookmarkStart w:id="81" w:name="l99"/>
      <w:bookmarkEnd w:id="81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экспертизы, временного хранения, утилизации (в том числе использования в качестве корма для сельскохозяйственных животных), уничтожения некачественных и (или) опасных пищевых продуктов, материалов и изделий определяется Правительством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82" w:name="l45"/>
      <w:bookmarkEnd w:id="82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г)</w:t>
      </w:r>
      <w:hyperlink r:id="rId60" w:anchor="l220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3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результатов экспертизы некачественных и (или) опасных пищевых продуктов, материалов и изделий соответствующий орган государственного надзора выносит предписание об их утилизации или уничтожении.</w:t>
      </w:r>
      <w:bookmarkStart w:id="83" w:name="l100"/>
      <w:bookmarkEnd w:id="83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Владелец некачественных и (или) опасных пищевых продуктов, материалов и изделий по результатам экспертизы осуществляет, в том числе с привлечением юридического лица или индивидуального предпринимателя, осуществляющих деятельность по утилизации или уничтожению таких пищевых продуктов, материалов и изделий, их утилизацию или уничтожение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84" w:name="l46"/>
      <w:bookmarkEnd w:id="84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д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ополнить пунктом 3.1 следующего содержания: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"3.1.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Пищевые продукты, содержащие в своем составе загрязнители, перед уничтожением или в процессе уничтожения подвергаются обеззараживанию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85" w:name="l101"/>
      <w:bookmarkEnd w:id="85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е)</w:t>
      </w:r>
      <w:hyperlink r:id="rId61" w:anchor="l37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 4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изложить в следующей редакции: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"4.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экспертизу, хранение, перевозки, утилизацию или уничтожение некачественных и (или) опасных пищевых продуктов, материалов и изделий оплачиваются их владельцем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86" w:name="l47"/>
      <w:bookmarkEnd w:id="86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ж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2" w:anchor="l371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5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 "некачественных и" заменить словами "некачественных и (или)", слово "постановление" заменить словом "предписание";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з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3" w:anchor="l226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пункте 6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"постановление" заменить словом "предписание", слова "заболеваний и" заменить словами "заболеваний или", после слов "а также" дополнить словом "опасностью";</w:t>
      </w:r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абзацем следующего содержания:</w:t>
      </w:r>
      <w:bookmarkStart w:id="87" w:name="l102"/>
      <w:bookmarkEnd w:id="8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"Организация экспертизы, предусмотренной пунктом 1 настоящей статьи, за исключением случаев утилизации или уничтожения некачественных и (или) опасных пищевых продуктов, материалов и изделий по предписанию органа государственного надзора, а также случаев, если уничтожению подлежат непригодные для использования по назначению пищевые продукты, представляющие опасность возникновения и распространения заболеваний или отравления людей и животных, опасность загрязнения окружающей среды, может обеспечиваться юридическим лицом или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индивидуальным предпринимателем, 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осуществляющими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 по утилизации или уничтожению таких пищевых продуктов, материалов и изделий.";</w:t>
      </w:r>
      <w:bookmarkStart w:id="88" w:name="l48"/>
      <w:bookmarkStart w:id="89" w:name="l125"/>
      <w:bookmarkEnd w:id="88"/>
      <w:bookmarkEnd w:id="89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22)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главами IV.1 и IV.2 следующего содержания:</w:t>
      </w:r>
      <w:bookmarkStart w:id="90" w:name="l49"/>
      <w:bookmarkEnd w:id="90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"Глава IV.1. Организация питания детей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25.1. Требования к обеспечению качества и безопасности пищевых продуктов для питания детей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Пищевая ценность пищевых продуктов для питания детей должна соответствовать функциональному состоянию организма ребенка с учетом его возраста. Пищевые продукты для питания детей должны удовлетворять физиологические потребности детского организма, быть качественными и безопасными для здоровья детей.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(изготовление) пищевых продуктов для питания детей должно соответствовать требованиям, предъявляемым к производству специализированной пищевой продукции для питания детей.</w:t>
      </w:r>
      <w:bookmarkStart w:id="91" w:name="l50"/>
      <w:bookmarkEnd w:id="91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25.2. Организация питания детей в образовательных организациях и организациях отдыха детей и их оздоровления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детей, обучающихся по основным общеобразовательным программам, образовательным программам среднего профессионального образования в образовательных организациях, детей, пребывающих в организациях отдыха детей и их оздоровления (далее - дети в организованных детских коллективах), а также в иных установленных законодательством Российской Федерации случаях организуется непосредственно указанными организациями и предусматривает в обязательном порядке наличие горячего питания с учетом норм обеспечения питанием детей в организованных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детских коллективах, установленных в соответствии с законодательством Российской Федерации.</w:t>
      </w:r>
      <w:bookmarkStart w:id="92" w:name="l126"/>
      <w:bookmarkStart w:id="93" w:name="l51"/>
      <w:bookmarkEnd w:id="92"/>
      <w:bookmarkEnd w:id="93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организации питания детей в соответствии с пунктом 1 настоящей статьи образовательные организации и организации отдыха детей и их оздоровления обязаны: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представляемые по инициативе родителей (законных представителей)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здоровья;</w:t>
      </w:r>
      <w:bookmarkStart w:id="94" w:name="l105"/>
      <w:bookmarkStart w:id="95" w:name="l52"/>
      <w:bookmarkEnd w:id="94"/>
      <w:bookmarkEnd w:id="95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размещать на своих официальных сайтах в информационно-телекоммуникационной сети "Интернет" информацию об условиях организации питания детей, в том числе ежедневное меню;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обеспечения питанием детей в организованных детских коллективах, а также санитарно-эпидемиологические требования к организации питания детей в организованных детских коллективах, к поставляемым пищевым продуктам для питания детей, их хранению.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организации питания детей федеральными органами исполнительной власти, органами государственной власти субъектов Российской Федерации и органами местного самоуправления в пределах своих полномочий осуществляются:</w:t>
      </w:r>
      <w:bookmarkStart w:id="96" w:name="l53"/>
      <w:bookmarkEnd w:id="96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разработка норм обеспечения питанием детей в зависимости от возрастной категории детей, их физиологических потребностей и состояния здоровья;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санитарно-эпидемиологических требований к организации питания детей, поставляемым пищевым продуктам для питания детей, перевозкам и хранению таких пищевых продуктов;</w:t>
      </w:r>
      <w:bookmarkStart w:id="97" w:name="l197"/>
      <w:bookmarkEnd w:id="97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поддержка производителей пищевых продуктов для питания детей в порядке и в формах, которые предусмотрены законодательством Российской Федерации;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информационно-просветительской работы по формированию культуры здорового питания детей.</w:t>
      </w:r>
      <w:bookmarkStart w:id="98" w:name="l54"/>
      <w:bookmarkEnd w:id="98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25.3. Нормирование обеспечения питанием детей в организованных детских коллективах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иное не установлено законодательством Российской Федерации, в зависимости от возрастной категории детей, являющихся потребителями пищевых продуктов, федеральным органом исполнительной власти, уполномоченным на разработку и утверждение государственных санитарно-эпидемиологических правил и гигиенических нормативов, устанавливаются нормы обеспечения питанием детей в организованных детских коллективах и допустимые нормы замены одних пищевых продуктов другими пищевыми продуктами.</w:t>
      </w:r>
      <w:bookmarkStart w:id="99" w:name="l130"/>
      <w:bookmarkStart w:id="100" w:name="l55"/>
      <w:bookmarkEnd w:id="99"/>
      <w:bookmarkEnd w:id="100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государственной власти субъекта Российской Федерации на территории субъекта Российской Федерации могут обеспечивать питанием детей в организованных детских коллективах, в том числе детей, нуждающихся в диетическом питании, детей-инвалидов и детей с ограниченными возможностями здоровья, в размерах, соответствующих нормам или превышающих нормы, которые установлены пунктом 1 настоящей статьи, с применением допустимых норм замены одних пищевых продуктов другими пищевыми продуктами с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учетом социально-демографических факторов, национальных, конфессиональных и местных особенностей питания населения.</w:t>
      </w:r>
      <w:bookmarkStart w:id="101" w:name="l56"/>
      <w:bookmarkEnd w:id="101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IV.2. Организация качественного, безопасного и здорового питания отдельных категорий граждан</w:t>
      </w:r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25.4. Особенности качественного, безопасного и здорового питания пациентов медицинских организаций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Медицинские организации обеспечивают пациентов лечебным питанием в порядке, установленном уполномоченным федеральным органом исполнительной власти. Рацион пациентов должен быть разнообразным и соответствовать лечебным назначениям по химическому составу, пищевой ценности, набору пищевых продуктов, режиму питания, его сбалансированности по всем незаменимым и заменимым пищевым веществам, включая белки и аминокислоты, жиры и жирные кислоты, углеводы, витамины, минеральные вещества. В дни замены пищевых продуктов и блюд должны определяться химический состав и пищевая ценность рациона пациентов.</w:t>
      </w:r>
      <w:bookmarkStart w:id="102" w:name="l108"/>
      <w:bookmarkStart w:id="103" w:name="l131"/>
      <w:bookmarkEnd w:id="102"/>
      <w:bookmarkEnd w:id="103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25.5. Особенности организации питания лиц пожилого возраста, лиц с ограниченными возможностями здоровья и инвалидов</w:t>
      </w:r>
      <w:bookmarkStart w:id="104" w:name="l109"/>
      <w:bookmarkEnd w:id="104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предоставлении социальных услуг в стационарной форме лица пожилого возраста, лица с ограниченными возможностями здоровья и инвалиды обеспечиваются питанием не менее чем три раза в день, в том числе диетическим (лечебным и профилактическим) питанием по медицинским показаниям.</w:t>
      </w:r>
      <w:bookmarkStart w:id="105" w:name="l58"/>
      <w:bookmarkEnd w:id="105"/>
    </w:p>
    <w:p w:rsidR="004442FF" w:rsidRPr="004442FF" w:rsidRDefault="004442FF" w:rsidP="004442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Статья 25.6. Особенности организации питания работников, занятых на работах с вредными и (или) опасными условиями труда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работников, занятых на работах с вредными и (или) опасными условиями труда, должно быть организовано в соответствии с законодательством Российской Федерации об охране труда с учетом воздействия вредных и (или) опасных факторов производственной среды и трудового процесса на состояние здоровья работников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.";</w:t>
      </w:r>
      <w:bookmarkStart w:id="106" w:name="l110"/>
      <w:bookmarkStart w:id="107" w:name="l59"/>
      <w:bookmarkEnd w:id="106"/>
      <w:bookmarkEnd w:id="107"/>
      <w:proofErr w:type="gramEnd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23)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64" w:anchor="l228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26.1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слово "обороту" заменить словом "обращению";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24)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hyperlink r:id="rId65" w:anchor="l254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статье 29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а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наименовании слова "и контроля" исключить;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lastRenderedPageBreak/>
        <w:t>б</w:t>
      </w: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 "и контроля" исключить.</w:t>
      </w:r>
    </w:p>
    <w:p w:rsidR="004442FF" w:rsidRPr="004442FF" w:rsidRDefault="004442FF" w:rsidP="004442FF">
      <w:pPr>
        <w:shd w:val="clear" w:color="auto" w:fill="FFFFFF"/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8" w:name="h60"/>
      <w:bookmarkEnd w:id="108"/>
      <w:r w:rsidRPr="004442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2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в </w:t>
      </w:r>
      <w:hyperlink r:id="rId66" w:anchor="l522" w:tgtFrame="_blank" w:history="1">
        <w:r w:rsidRPr="004442FF">
          <w:rPr>
            <w:rFonts w:ascii="Times New Roman" w:eastAsia="Times New Roman" w:hAnsi="Times New Roman" w:cs="Times New Roman"/>
            <w:color w:val="3072C4"/>
            <w:sz w:val="24"/>
            <w:szCs w:val="24"/>
            <w:u w:val="single"/>
            <w:lang w:eastAsia="ru-RU"/>
          </w:rPr>
          <w:t>статью 37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от 29 декабря 2012 года N 273-ФЗ "Об образовании в Российской Федерации" (Собрание законодательства Российской Федерации, 2012, N 53, ст. 7598; 2016, N 27, ст. 4160) следующие изменения:</w:t>
      </w:r>
      <w:bookmarkStart w:id="109" w:name="l111"/>
      <w:bookmarkEnd w:id="109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частью 2.1 следующего содержания: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"2.1.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Федерации.";</w:t>
      </w:r>
      <w:bookmarkStart w:id="110" w:name="l61"/>
      <w:bookmarkStart w:id="111" w:name="l112"/>
      <w:bookmarkEnd w:id="110"/>
      <w:bookmarkEnd w:id="111"/>
      <w:proofErr w:type="gramEnd"/>
    </w:p>
    <w:p w:rsidR="004442FF" w:rsidRPr="004442FF" w:rsidRDefault="004442FF" w:rsidP="004442FF">
      <w:pPr>
        <w:shd w:val="clear" w:color="auto" w:fill="E3E3E3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 статьи 2 действует с 01.09.2020 (</w:t>
      </w:r>
      <w:hyperlink r:id="rId67" w:anchor="l62" w:history="1">
        <w:r w:rsidRPr="004442FF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пункт 2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3).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2)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дополнить частью 5 следующего содержания: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"5.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Бюджетам субъектов Российской Федерации могут предоставляться субсидии из федерального бюджета на </w:t>
      </w:r>
      <w:proofErr w:type="spell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софинансирование</w:t>
      </w:r>
      <w:proofErr w:type="spellEnd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и обеспечения бесплатным горячим питанием обучающихся по образовательным программам начального общего образования в размере, порядке и на условиях, которые определяются Правительством Российской Федерации</w:t>
      </w:r>
      <w:proofErr w:type="gramStart"/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.".</w:t>
      </w:r>
      <w:bookmarkStart w:id="112" w:name="l62"/>
      <w:bookmarkEnd w:id="112"/>
      <w:proofErr w:type="gramEnd"/>
    </w:p>
    <w:p w:rsidR="004442FF" w:rsidRPr="004442FF" w:rsidRDefault="004442FF" w:rsidP="004442FF">
      <w:pPr>
        <w:shd w:val="clear" w:color="auto" w:fill="FFFFFF"/>
        <w:spacing w:after="0" w:line="336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3" w:name="h63"/>
      <w:bookmarkEnd w:id="113"/>
      <w:r w:rsidRPr="004442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3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1.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Федеральный закон вступает в силу по истечении шестидесяти дней после дня его официального опубликования, за исключением </w:t>
      </w:r>
      <w:hyperlink r:id="rId68" w:anchor="l111" w:history="1">
        <w:r w:rsidRPr="004442FF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пункта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2 настоящего Федерального закона.</w:t>
      </w:r>
      <w:bookmarkStart w:id="114" w:name="l113"/>
      <w:bookmarkEnd w:id="114"/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2.</w:t>
      </w:r>
      <w:hyperlink r:id="rId69" w:anchor="l111" w:history="1">
        <w:r w:rsidRPr="004442FF">
          <w:rPr>
            <w:rFonts w:ascii="Times New Roman" w:eastAsia="Times New Roman" w:hAnsi="Times New Roman" w:cs="Times New Roman"/>
            <w:color w:val="228007"/>
            <w:sz w:val="24"/>
            <w:szCs w:val="24"/>
            <w:u w:val="single"/>
            <w:lang w:eastAsia="ru-RU"/>
          </w:rPr>
          <w:t>Пункт 1</w:t>
        </w:r>
      </w:hyperlink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статьи 2 настоящего Федерального закона вступает в силу с 1 сентября 2020 года.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3.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должны осуществляться поэтапно с 1 сентября 2020 года по 1 сентября 2023 года.</w:t>
      </w:r>
      <w:bookmarkStart w:id="115" w:name="l64"/>
      <w:bookmarkEnd w:id="115"/>
    </w:p>
    <w:p w:rsidR="004442FF" w:rsidRPr="004442FF" w:rsidRDefault="004442FF" w:rsidP="004442F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Президент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Российской Федерации</w:t>
      </w: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442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ПУТИН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Кремль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марта 2020 года</w:t>
      </w:r>
    </w:p>
    <w:p w:rsidR="004442FF" w:rsidRPr="004442FF" w:rsidRDefault="004442FF" w:rsidP="004442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47-ФЗ</w:t>
      </w:r>
    </w:p>
    <w:p w:rsidR="0011313E" w:rsidRDefault="0011313E"/>
    <w:sectPr w:rsidR="0011313E" w:rsidSect="004442F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F8"/>
    <w:rsid w:val="0011313E"/>
    <w:rsid w:val="001545F8"/>
    <w:rsid w:val="004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42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42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42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42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4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44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42FF"/>
    <w:rPr>
      <w:color w:val="0000FF"/>
      <w:u w:val="single"/>
    </w:rPr>
  </w:style>
  <w:style w:type="character" w:customStyle="1" w:styleId="dt-m">
    <w:name w:val="dt-m"/>
    <w:basedOn w:val="a0"/>
    <w:rsid w:val="004442FF"/>
  </w:style>
  <w:style w:type="paragraph" w:customStyle="1" w:styleId="dt-n">
    <w:name w:val="dt-n"/>
    <w:basedOn w:val="a"/>
    <w:rsid w:val="0044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42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42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42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42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4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rsid w:val="0044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42FF"/>
    <w:rPr>
      <w:color w:val="0000FF"/>
      <w:u w:val="single"/>
    </w:rPr>
  </w:style>
  <w:style w:type="character" w:customStyle="1" w:styleId="dt-m">
    <w:name w:val="dt-m"/>
    <w:basedOn w:val="a0"/>
    <w:rsid w:val="004442FF"/>
  </w:style>
  <w:style w:type="paragraph" w:customStyle="1" w:styleId="dt-n">
    <w:name w:val="dt-n"/>
    <w:basedOn w:val="a"/>
    <w:rsid w:val="00444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321409" TargetMode="External"/><Relationship Id="rId18" Type="http://schemas.openxmlformats.org/officeDocument/2006/relationships/hyperlink" Target="https://normativ.kontur.ru/document?moduleId=1&amp;documentId=321409" TargetMode="External"/><Relationship Id="rId26" Type="http://schemas.openxmlformats.org/officeDocument/2006/relationships/hyperlink" Target="https://normativ.kontur.ru/document?moduleId=1&amp;documentId=321409" TargetMode="External"/><Relationship Id="rId39" Type="http://schemas.openxmlformats.org/officeDocument/2006/relationships/hyperlink" Target="https://normativ.kontur.ru/document?moduleId=1&amp;documentId=321409" TargetMode="External"/><Relationship Id="rId21" Type="http://schemas.openxmlformats.org/officeDocument/2006/relationships/hyperlink" Target="https://normativ.kontur.ru/document?moduleId=1&amp;documentId=321409" TargetMode="External"/><Relationship Id="rId34" Type="http://schemas.openxmlformats.org/officeDocument/2006/relationships/hyperlink" Target="https://normativ.kontur.ru/document?moduleId=1&amp;documentId=321409" TargetMode="External"/><Relationship Id="rId42" Type="http://schemas.openxmlformats.org/officeDocument/2006/relationships/hyperlink" Target="https://normativ.kontur.ru/document?moduleId=1&amp;documentId=321409" TargetMode="External"/><Relationship Id="rId47" Type="http://schemas.openxmlformats.org/officeDocument/2006/relationships/hyperlink" Target="https://normativ.kontur.ru/document?moduleId=1&amp;documentId=321409" TargetMode="External"/><Relationship Id="rId50" Type="http://schemas.openxmlformats.org/officeDocument/2006/relationships/hyperlink" Target="https://normativ.kontur.ru/document?moduleId=1&amp;documentId=321409" TargetMode="External"/><Relationship Id="rId55" Type="http://schemas.openxmlformats.org/officeDocument/2006/relationships/hyperlink" Target="https://normativ.kontur.ru/document?moduleId=1&amp;documentId=321409" TargetMode="External"/><Relationship Id="rId63" Type="http://schemas.openxmlformats.org/officeDocument/2006/relationships/hyperlink" Target="https://normativ.kontur.ru/document?moduleId=1&amp;documentId=321409" TargetMode="External"/><Relationship Id="rId68" Type="http://schemas.openxmlformats.org/officeDocument/2006/relationships/hyperlink" Target="https://normativ.kontur.ru/document?moduleId=1&amp;documentId=356070" TargetMode="External"/><Relationship Id="rId7" Type="http://schemas.openxmlformats.org/officeDocument/2006/relationships/hyperlink" Target="https://normativ.kontur.ru/document?moduleId=1&amp;documentId=321409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normativ.kontur.ru/document?moduleId=1&amp;documentId=321409" TargetMode="External"/><Relationship Id="rId29" Type="http://schemas.openxmlformats.org/officeDocument/2006/relationships/hyperlink" Target="https://normativ.kontur.ru/document?moduleId=1&amp;documentId=321409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21409" TargetMode="External"/><Relationship Id="rId11" Type="http://schemas.openxmlformats.org/officeDocument/2006/relationships/hyperlink" Target="https://normativ.kontur.ru/document?moduleId=1&amp;documentId=321409" TargetMode="External"/><Relationship Id="rId24" Type="http://schemas.openxmlformats.org/officeDocument/2006/relationships/hyperlink" Target="https://normativ.kontur.ru/document?moduleId=1&amp;documentId=321409" TargetMode="External"/><Relationship Id="rId32" Type="http://schemas.openxmlformats.org/officeDocument/2006/relationships/hyperlink" Target="https://normativ.kontur.ru/document?moduleId=1&amp;documentId=321409" TargetMode="External"/><Relationship Id="rId37" Type="http://schemas.openxmlformats.org/officeDocument/2006/relationships/hyperlink" Target="https://normativ.kontur.ru/document?moduleId=1&amp;documentId=321409" TargetMode="External"/><Relationship Id="rId40" Type="http://schemas.openxmlformats.org/officeDocument/2006/relationships/hyperlink" Target="https://normativ.kontur.ru/document?moduleId=1&amp;documentId=321409" TargetMode="External"/><Relationship Id="rId45" Type="http://schemas.openxmlformats.org/officeDocument/2006/relationships/hyperlink" Target="https://normativ.kontur.ru/document?moduleId=1&amp;documentId=321409" TargetMode="External"/><Relationship Id="rId53" Type="http://schemas.openxmlformats.org/officeDocument/2006/relationships/hyperlink" Target="https://normativ.kontur.ru/document?moduleId=1&amp;documentId=321409" TargetMode="External"/><Relationship Id="rId58" Type="http://schemas.openxmlformats.org/officeDocument/2006/relationships/hyperlink" Target="https://normativ.kontur.ru/document?moduleId=1&amp;documentId=321409" TargetMode="External"/><Relationship Id="rId66" Type="http://schemas.openxmlformats.org/officeDocument/2006/relationships/hyperlink" Target="https://normativ.kontur.ru/document?moduleId=1&amp;documentId=354758" TargetMode="External"/><Relationship Id="rId5" Type="http://schemas.openxmlformats.org/officeDocument/2006/relationships/hyperlink" Target="https://normativ.kontur.ru/document?moduleId=1&amp;documentId=321409" TargetMode="External"/><Relationship Id="rId15" Type="http://schemas.openxmlformats.org/officeDocument/2006/relationships/hyperlink" Target="https://normativ.kontur.ru/document?moduleId=1&amp;documentId=321409" TargetMode="External"/><Relationship Id="rId23" Type="http://schemas.openxmlformats.org/officeDocument/2006/relationships/hyperlink" Target="https://normativ.kontur.ru/document?moduleId=1&amp;documentId=321409" TargetMode="External"/><Relationship Id="rId28" Type="http://schemas.openxmlformats.org/officeDocument/2006/relationships/hyperlink" Target="https://normativ.kontur.ru/document?moduleId=1&amp;documentId=321409" TargetMode="External"/><Relationship Id="rId36" Type="http://schemas.openxmlformats.org/officeDocument/2006/relationships/hyperlink" Target="https://normativ.kontur.ru/document?moduleId=1&amp;documentId=321409" TargetMode="External"/><Relationship Id="rId49" Type="http://schemas.openxmlformats.org/officeDocument/2006/relationships/hyperlink" Target="https://normativ.kontur.ru/document?moduleId=1&amp;documentId=321409" TargetMode="External"/><Relationship Id="rId57" Type="http://schemas.openxmlformats.org/officeDocument/2006/relationships/hyperlink" Target="https://normativ.kontur.ru/document?moduleId=1&amp;documentId=321409" TargetMode="External"/><Relationship Id="rId61" Type="http://schemas.openxmlformats.org/officeDocument/2006/relationships/hyperlink" Target="https://normativ.kontur.ru/document?moduleId=1&amp;documentId=321409" TargetMode="External"/><Relationship Id="rId10" Type="http://schemas.openxmlformats.org/officeDocument/2006/relationships/hyperlink" Target="https://normativ.kontur.ru/document?moduleId=1&amp;documentId=321409" TargetMode="External"/><Relationship Id="rId19" Type="http://schemas.openxmlformats.org/officeDocument/2006/relationships/hyperlink" Target="https://normativ.kontur.ru/document?moduleId=1&amp;documentId=321409" TargetMode="External"/><Relationship Id="rId31" Type="http://schemas.openxmlformats.org/officeDocument/2006/relationships/hyperlink" Target="https://normativ.kontur.ru/document?moduleId=1&amp;documentId=321409" TargetMode="External"/><Relationship Id="rId44" Type="http://schemas.openxmlformats.org/officeDocument/2006/relationships/hyperlink" Target="https://normativ.kontur.ru/document?moduleId=1&amp;documentId=321409" TargetMode="External"/><Relationship Id="rId52" Type="http://schemas.openxmlformats.org/officeDocument/2006/relationships/hyperlink" Target="https://normativ.kontur.ru/document?moduleId=1&amp;documentId=321409" TargetMode="External"/><Relationship Id="rId60" Type="http://schemas.openxmlformats.org/officeDocument/2006/relationships/hyperlink" Target="https://normativ.kontur.ru/document?moduleId=1&amp;documentId=321409" TargetMode="External"/><Relationship Id="rId65" Type="http://schemas.openxmlformats.org/officeDocument/2006/relationships/hyperlink" Target="https://normativ.kontur.ru/document?moduleId=1&amp;documentId=3214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21409" TargetMode="External"/><Relationship Id="rId14" Type="http://schemas.openxmlformats.org/officeDocument/2006/relationships/hyperlink" Target="https://normativ.kontur.ru/document?moduleId=1&amp;documentId=321409" TargetMode="External"/><Relationship Id="rId22" Type="http://schemas.openxmlformats.org/officeDocument/2006/relationships/hyperlink" Target="https://normativ.kontur.ru/document?moduleId=1&amp;documentId=321409" TargetMode="External"/><Relationship Id="rId27" Type="http://schemas.openxmlformats.org/officeDocument/2006/relationships/hyperlink" Target="https://normativ.kontur.ru/document?moduleId=1&amp;documentId=321409" TargetMode="External"/><Relationship Id="rId30" Type="http://schemas.openxmlformats.org/officeDocument/2006/relationships/hyperlink" Target="https://normativ.kontur.ru/document?moduleId=1&amp;documentId=321409" TargetMode="External"/><Relationship Id="rId35" Type="http://schemas.openxmlformats.org/officeDocument/2006/relationships/hyperlink" Target="https://normativ.kontur.ru/document?moduleId=1&amp;documentId=321409" TargetMode="External"/><Relationship Id="rId43" Type="http://schemas.openxmlformats.org/officeDocument/2006/relationships/hyperlink" Target="https://normativ.kontur.ru/document?moduleId=1&amp;documentId=321409" TargetMode="External"/><Relationship Id="rId48" Type="http://schemas.openxmlformats.org/officeDocument/2006/relationships/hyperlink" Target="https://normativ.kontur.ru/document?moduleId=1&amp;documentId=321409" TargetMode="External"/><Relationship Id="rId56" Type="http://schemas.openxmlformats.org/officeDocument/2006/relationships/hyperlink" Target="https://normativ.kontur.ru/document?moduleId=1&amp;documentId=321409" TargetMode="External"/><Relationship Id="rId64" Type="http://schemas.openxmlformats.org/officeDocument/2006/relationships/hyperlink" Target="https://normativ.kontur.ru/document?moduleId=1&amp;documentId=321409" TargetMode="External"/><Relationship Id="rId69" Type="http://schemas.openxmlformats.org/officeDocument/2006/relationships/hyperlink" Target="https://normativ.kontur.ru/document?moduleId=1&amp;documentId=356070" TargetMode="External"/><Relationship Id="rId8" Type="http://schemas.openxmlformats.org/officeDocument/2006/relationships/hyperlink" Target="https://normativ.kontur.ru/document?moduleId=1&amp;documentId=321409" TargetMode="External"/><Relationship Id="rId51" Type="http://schemas.openxmlformats.org/officeDocument/2006/relationships/hyperlink" Target="https://normativ.kontur.ru/document?moduleId=1&amp;documentId=32140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normativ.kontur.ru/document?moduleId=1&amp;documentId=321409" TargetMode="External"/><Relationship Id="rId17" Type="http://schemas.openxmlformats.org/officeDocument/2006/relationships/hyperlink" Target="https://normativ.kontur.ru/document?moduleId=1&amp;documentId=321409" TargetMode="External"/><Relationship Id="rId25" Type="http://schemas.openxmlformats.org/officeDocument/2006/relationships/hyperlink" Target="https://normativ.kontur.ru/document?moduleId=1&amp;documentId=321409" TargetMode="External"/><Relationship Id="rId33" Type="http://schemas.openxmlformats.org/officeDocument/2006/relationships/hyperlink" Target="https://normativ.kontur.ru/document?moduleId=1&amp;documentId=321409" TargetMode="External"/><Relationship Id="rId38" Type="http://schemas.openxmlformats.org/officeDocument/2006/relationships/hyperlink" Target="https://normativ.kontur.ru/document?moduleId=1&amp;documentId=321409" TargetMode="External"/><Relationship Id="rId46" Type="http://schemas.openxmlformats.org/officeDocument/2006/relationships/hyperlink" Target="https://normativ.kontur.ru/document?moduleId=1&amp;documentId=321409" TargetMode="External"/><Relationship Id="rId59" Type="http://schemas.openxmlformats.org/officeDocument/2006/relationships/hyperlink" Target="https://normativ.kontur.ru/document?moduleId=1&amp;documentId=321409" TargetMode="External"/><Relationship Id="rId67" Type="http://schemas.openxmlformats.org/officeDocument/2006/relationships/hyperlink" Target="https://normativ.kontur.ru/document?moduleId=1&amp;documentId=356070" TargetMode="External"/><Relationship Id="rId20" Type="http://schemas.openxmlformats.org/officeDocument/2006/relationships/hyperlink" Target="https://normativ.kontur.ru/document?moduleId=1&amp;documentId=321409" TargetMode="External"/><Relationship Id="rId41" Type="http://schemas.openxmlformats.org/officeDocument/2006/relationships/hyperlink" Target="https://normativ.kontur.ru/document?moduleId=1&amp;documentId=321409" TargetMode="External"/><Relationship Id="rId54" Type="http://schemas.openxmlformats.org/officeDocument/2006/relationships/hyperlink" Target="https://normativ.kontur.ru/document?moduleId=1&amp;documentId=321409" TargetMode="External"/><Relationship Id="rId62" Type="http://schemas.openxmlformats.org/officeDocument/2006/relationships/hyperlink" Target="https://normativ.kontur.ru/document?moduleId=1&amp;documentId=321409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6394</Words>
  <Characters>36448</Characters>
  <Application>Microsoft Office Word</Application>
  <DocSecurity>0</DocSecurity>
  <Lines>303</Lines>
  <Paragraphs>85</Paragraphs>
  <ScaleCrop>false</ScaleCrop>
  <Company>SPecialiST RePack</Company>
  <LinksUpToDate>false</LinksUpToDate>
  <CharactersWithSpaces>42757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Afrodita</dc:creator>
  <cp:keywords/>
  <dc:description/>
  <cp:lastModifiedBy>Afrodita</cp:lastModifiedBy>
  <cp:revision>3</cp:revision>
  <dcterms:created xsi:type="dcterms:W3CDTF">2024-10-07T19:15:00Z</dcterms:created>
  <dcterms:modified xsi:type="dcterms:W3CDTF">2024-10-07T19:18:00Z</dcterms:modified>
</cp:coreProperties>
</file>