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Примечание: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1) н/д - не допускаются (личинки в живом виде);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2) личинки паразитов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3123"/>
        <w:gridCol w:w="3037"/>
      </w:tblGrid>
      <w:tr w:rsidR="002244D1" w:rsidRPr="002244D1" w:rsidTr="002244D1">
        <w:trPr>
          <w:trHeight w:val="15"/>
        </w:trPr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трематод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цестод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нематод</w:t>
            </w: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3-описторхисов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12-дифиллоботриумов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13-анизакисов</w:t>
            </w: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4-клонорхисов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14-контрацекумов</w:t>
            </w: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5-псевдамфистом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15-диоктофим</w:t>
            </w: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6-метагонимусов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16-гнатостом</w:t>
            </w: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7-нанофиетусов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8-эхинохазмусов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9-меторхисов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10-россикотремов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11-апофалусов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Таблица 2</w:t>
      </w:r>
    </w:p>
    <w:p w:rsidR="002244D1" w:rsidRPr="002244D1" w:rsidRDefault="002244D1" w:rsidP="002244D1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Проходная рыба и продукты ее переработки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037"/>
        <w:gridCol w:w="903"/>
        <w:gridCol w:w="903"/>
        <w:gridCol w:w="903"/>
        <w:gridCol w:w="903"/>
        <w:gridCol w:w="903"/>
        <w:gridCol w:w="795"/>
      </w:tblGrid>
      <w:tr w:rsidR="002244D1" w:rsidRPr="002244D1" w:rsidTr="002244D1">
        <w:trPr>
          <w:trHeight w:val="1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продуктов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Паразитологические показатели и допустимые уровни содержания</w:t>
            </w:r>
          </w:p>
        </w:tc>
      </w:tr>
      <w:tr w:rsidR="002244D1" w:rsidRPr="002244D1" w:rsidTr="002244D1"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в живом виде</w:t>
            </w:r>
          </w:p>
        </w:tc>
      </w:tr>
      <w:tr w:rsidR="002244D1" w:rsidRPr="002244D1" w:rsidTr="002244D1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Лососи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Дальневосточные лососи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 из рыб, указанных в п.1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п.2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Консервы и пресервы из рыб семейств, указанных в п.1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п.2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Жареная, заливная, соленая, маринованная, копченая, вяленая рыба семейств, указанных в п.1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п.2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Икра (гонады) рыб, указанных в п.п.1, 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Примечание: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3) н/д - не допускаются (личинки в живом виде);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4) личинки паразитов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5)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2554"/>
        <w:gridCol w:w="2353"/>
        <w:gridCol w:w="2147"/>
      </w:tblGrid>
      <w:tr w:rsidR="002244D1" w:rsidRPr="002244D1" w:rsidTr="002244D1">
        <w:trPr>
          <w:trHeight w:val="15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трематод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цестод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нематод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скебней</w:t>
            </w:r>
          </w:p>
        </w:tc>
      </w:tr>
      <w:tr w:rsidR="002244D1" w:rsidRPr="002244D1" w:rsidTr="002244D1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3-нанофиетусов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4-дифиллоботриумов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5-анизакисов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7-болбозом</w:t>
            </w:r>
          </w:p>
        </w:tc>
      </w:tr>
      <w:tr w:rsidR="002244D1" w:rsidRPr="002244D1" w:rsidTr="002244D1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6-контрацекумов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8-коринозом</w:t>
            </w:r>
          </w:p>
        </w:tc>
      </w:tr>
    </w:tbl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240" w:line="240" w:lineRule="auto"/>
        <w:jc w:val="right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Таблица 3</w:t>
      </w:r>
    </w:p>
    <w:p w:rsidR="002244D1" w:rsidRPr="002244D1" w:rsidRDefault="002244D1" w:rsidP="002244D1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Морская рыба и продукты ее переработки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1588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2244D1" w:rsidRPr="002244D1" w:rsidTr="002244D1">
        <w:trPr>
          <w:trHeight w:val="15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продуктов</w:t>
            </w:r>
          </w:p>
        </w:tc>
        <w:tc>
          <w:tcPr>
            <w:tcW w:w="813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Паразитологические показатели и допустимые уровни содержания</w:t>
            </w:r>
          </w:p>
        </w:tc>
      </w:tr>
      <w:tr w:rsidR="002244D1" w:rsidRPr="002244D1" w:rsidTr="002244D1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в живом виде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244D1" w:rsidRPr="002244D1" w:rsidTr="002244D1">
        <w:tc>
          <w:tcPr>
            <w:tcW w:w="1275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Морская рыба. В.т.ч. по районам промысла и семействам: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Баренцево море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Лососевые проходные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Корюшковые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Скорпеновые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Камбаловые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Северная Атлантика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Корюшковые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Макрурусовые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Мерлузовые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Скумбриевые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Скорпеновые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Камбаловые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Южная Атлантика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Мерлузовые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Ставридовые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Волохвостовые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Балтийское море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Корюшковые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Черное, Азовское, Средиземное моря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Кефалевые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Субантарктика, Антарктика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Мерлузовые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Ошибниевые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Нототениевые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Белокровные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Индийский океан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Ставридовые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Скумбриевые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Нитеперые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Тихий океан</w:t>
            </w: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Лососевые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Анчоусовые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Сельдевые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Ставридовые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Терпуговые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8.6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Камбаловые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Скорпеновые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Бериксовые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Гемпиловые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Тунцы (скумбриевые)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Тресковые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 из рыб семейств, указанных в п.п.1-8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Консервы и пресервы из рыб семейств, указанных в п.п.1-8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Жареная, заливная, соленая, маринованная, копченая, вяленая рыба семейств, указанных в п.п.1-8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Икра минтая, трески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44D1" w:rsidRPr="002244D1" w:rsidTr="002244D1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Печень трески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24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Приложение 10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техническому регламенту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Таможенного союза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"О безопасности пищевой продукции"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(ТР ТС 021/2011)</w:t>
      </w:r>
    </w:p>
    <w:p w:rsidR="002244D1" w:rsidRPr="002244D1" w:rsidRDefault="002244D1" w:rsidP="002244D1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     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Пестициды, запрещенные для использования при производстве продовольственного (пищевого) сырья, предназначенного для производства пищевой продукции для детского питания</w:t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244D1" w:rsidRPr="002244D1" w:rsidTr="002244D1">
        <w:trPr>
          <w:trHeight w:val="15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4D1" w:rsidRPr="002244D1" w:rsidRDefault="002244D1" w:rsidP="0022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название вещества (определение дано с учетом продуктов распада)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Дисульфотон (в сумме - дисульфотон, сульфоксид дисульфотона и сульфон дисульфотона, выраженный по дисульфотон)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Фенсульфотон (в сумме - фенсульфотон, его кислородный аналог и их сульфоны, выраженные по фенсульфотону)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Фентин, выраженный по трифенилтин-катиону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Галоксифоп (в сумме - галоксифоп, его соли и эфиры, включая конъюгаты, выраженные по галоксифопу)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Гептахлор и </w:t>
            </w:r>
            <w:r w:rsidRPr="002244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транс</w:t>
            </w: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-гептахлора эпоксид, выраженный по гептахлору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Гексахлорбензол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Нитрофен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Омэтоат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Тербуфос (в сумме - тербуфос, его сульфоксид и сульфон, выраженный по тербуфосу)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Альдрин и диэлдрин, выраженный по диалдрину</w:t>
            </w:r>
          </w:p>
        </w:tc>
      </w:tr>
      <w:tr w:rsidR="002244D1" w:rsidRPr="002244D1" w:rsidTr="002244D1">
        <w:tc>
          <w:tcPr>
            <w:tcW w:w="10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44D1" w:rsidRPr="002244D1" w:rsidRDefault="002244D1" w:rsidP="002244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Андрин</w:t>
            </w:r>
          </w:p>
        </w:tc>
      </w:tr>
    </w:tbl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Приложение 11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к техническому регламенту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Таможенного союза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"О безопасности пищевой продукции"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(ТР ТС 021/2011)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(Дополнительно включено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с 25 июля 2023 года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hyperlink r:id="rId5" w:anchor="7DC0K6" w:history="1">
        <w:r w:rsidRPr="002244D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решением Совета ЕЭК</w:t>
        </w:r>
        <w:r w:rsidRPr="002244D1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br/>
          <w:t>от 25 ноября 2022 года N 173</w:t>
        </w:r>
      </w:hyperlink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)</w:t>
      </w: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Отдельные требования и идентификационные признаки, устанавливаемые для шоколада, шоколадных изделий, шоколадной глазури, шоколадной массы и какао-продуктов</w:t>
      </w:r>
    </w:p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1. К шоколаду, шоколадной массе и какао-продуктам предъявляются следующие требования: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для производства шоколада, шоколадной массы и какао-продуктов не допускается использовать растительные масла (жиры), отличные от масла какао, и масложировую продукцию, за исключением случаев, указанных в </w:t>
      </w:r>
      <w:hyperlink r:id="rId6" w:anchor="A7U0NF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подпунктах "б"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 </w:t>
      </w:r>
      <w:hyperlink r:id="rId7" w:anchor="A800NG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"в" настоящего пункта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для производства шоколада и шоколадной массы допускается использовать, не уменьшая указанные в </w:t>
      </w:r>
      <w:hyperlink r:id="rId8" w:anchor="A880NK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пункте 2 настоящего документа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минимальные значения содержания масла какао и общего сухого остатка какао, эквиваленты масла какао и (или) улучшители масла какао SOS-типа, суммарная массовая доля которых в указанной пищевой продукции без учета добавленных в соответствии с </w:t>
      </w:r>
      <w:hyperlink r:id="rId9" w:anchor="A820NH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подпунктом "г" настоящего пункта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пищевых ингредиентов не должна превышать 5 процентов;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в) для производства шоколада и шоколадной массы не допускается использовать животные жиры, за исключением молочного жира;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г) добавление в шоколад и шоколадную массу пищевых ингредиентов, за исключением сахаров, подсластителей и пищевых ингредиентов, которые определяют идентификационные признаки указанной пищевой продукции, предусмотренные </w:t>
      </w:r>
      <w:hyperlink r:id="rId10" w:anchor="A880NK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пунктом 2 настоящего документа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допускается в количестве 40 процентов и менее от массы указанной пищевой продукции;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д) для производства шоколада, шоколадной массы и какао-продуктов не допускается использовать ароматизаторы, которые имитируют вкус и (или) аромат шоколада или какао-продуктов.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Помимо этого, для производства молочного, экстрамолочного и белого шоколада, молочной, экстрамолочной и белой шоколадной массы, других видов шоколада и шоколадной массы, которые содержат в своем составе молочные продукты, не допускается использовать ароматизаторы, которые имитируют вкус и (или) аромат молока или сливок, молочного жира;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е) физико-химические показатели шоколада с начинками и шоколада с отделяемыми добавлениями (целыми или дроблеными орехами, арахисом, цукатами, изюмом, воздушными крупами и другими отделяемыми пищевыми ингредиентами) определяют без учета начинки и отделяемых добавлений.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2. Шоколад, шоколадные изделия, шоколадная масса и какао-продукты имеют следующие идентификационные признаки: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а) к шоколаду относят горький (или черный), темный, обыкновенный, сладкий, молочный, экстрамолочный, белый шоколад, шоколад с начинкой и шоколад в порошке, к шоколадным изделиям - кондитерские изделия, которые содержат 25 процентов и более отделяемой составной части шоколада от общей массы изделия, к какао-продуктам - какао тертое, масло какао, какао-порошок, какао-крупку и какао-жмых.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отделяемой составной части шоколада в шоколадных изделиях относят шоколадную массу (горькую (или черную), темную, обыкновенную, сладкую, молочную, экстрамолочную, белую) или шоколад (горький (или черный), темный, обыкновенный, сладкий, молочный, экстрамолочный, белый);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б) идентификационные признаки и требования для шоколадной массы идентичны требованиям к соответствующему виду шоколада, установленным </w:t>
      </w:r>
      <w:hyperlink r:id="rId11" w:anchor="7D20K3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техническим регламентом Таможенного союза "О безопасности пищевой продукции" (ТР ТС 021/2011)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принятым </w:t>
      </w:r>
      <w:hyperlink r:id="rId12" w:anchor="7DS0KD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Решением Комиссии Таможенного союза от 9 декабря 2011 г. N 880</w:t>
        </w:r>
      </w:hyperlink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в) горький (или черный) шоколад должен содержать 55 процентов и более общего сухого остатка какао, в том числе 33 процента и более масла какао. Если указанное количество масла какао обеспечено за счет какао тертого, то горький (или черный) шоколад может быть произведен без дополнительного добавления масла какао;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г) темный шоколад должен содержать 40 процентов и более общего сухого остатка какао, в том числе 20 процентов и более масла какао. Если указанное количество масла какао обеспечено за счет какао тертого, то темный шоколад может быть произведен без дополнительного добавления масла какао;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д) обыкновенный шоколад (или шоколад) должен содержать 35 процентов и более общего сухого остатка какао, в том числе 18 процентов и более масла какао и 14 процентов и более обезжиренного сухого остатка какао;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е) сладкий шоколад должен содержать 30 процентов и более общего сухого остатка какао, в том числе 18 процентов и более масла какао и 12 процентов и более обезжиренного сухого остатка какао;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ж) молочный шоколад должен содержать 25 процентов и более общего сухого остатка какао, в том числе 2,5 процента и более обезжиренного сухого остатка какао, 12 процентов и более сухого молочного остатка, в том числе 2,5 процента и более молочного жира, при суммарном содержании масла какао и молочного жира 25 процентов и более;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з) экстрамолочный шоколад должен содержать 20 процентов и более общего сухого остатка какао, в том числе 2,5 процента и более обезжиренного сухого остатка какао, 20 процентов и более сухого молочного остатка, в том числе 5 процентов и более молочного жира, при суммарном содержании масла какао и молочного жира 25 процентов и более;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и) белый шоколад не содержит какао тертого или какао-порошка и должен содержать 20 процентов и более масла какао и 14 процентов и более сухого молочного остатка, в том числе 2,5 процента и более молочного жира;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к) шоколад в порошке имеет вид тонкоизмельченного порошка и должен содержать 29 процентов и более общего сухого остатка какао, в том числе 15 процентов и более масла какао;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л) шоколад с начинкой должен содержать 25 процентов и более отделяемой от начинки наружной части шоколада. К шоколаду с начинкой не относятся хлебобулочные (в том числе сдобные хлебобулочные) изделия, мучные кондитерские изделия и мороженое, покрытые шоколадом;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м) общий сухой остаток какао в шоколаде и шоколадной массе обеспечивается сухими веществами какао тертого, масла какао, какао-порошка, а обезжиренный сухой остаток какао сухими обезжиренными веществами какао тертого, какао-порошка.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Сухой молочный остаток в шоколаде и шоколадной массе обеспечивается составными частями молока, за исключением воды;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н) какао тертое должно содержать 47 процентов и более масла какао, допускается не более 5 процентов (в пересчете на обезжиренные сухие вещества) суммарного содержания оболочки какао-бобов (какаовеллы) и зародыша (ростка) какао-бобов;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о) какао-крупка должна содержать 47 процентов и более масла какао, допускается не более 2 процентов суммарного содержания оболочки какао-бобов (какаовеллы) и зародышей (ростков) какао-бобов;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п) масло какао должно содержать 1,75 процента и менее свободных жирных кислот в пересчете на олеиновую кислоту и 0,7 процента и менее неомыляемых веществ, определяемых с использованием петролейного эфира, а масло какао, извлекаемое методом прессования, - 0,35 процента и менее неомыляемых веществ, определяемых с использованием петролейного эфира;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р) какао-порошок и какао-жмых должны содержать от 10 до 20 процентов жира (масла какао). Обезжиренные какао-порошок и какао-жмых должны содержать менее 10 процентов жира (масла какао). Какао-порошок и какао-жмых повышенной жирности должны содержать 20 процентов и более жира (масло какао).</w:t>
      </w:r>
    </w:p>
    <w:p w:rsidR="002244D1" w:rsidRPr="002244D1" w:rsidRDefault="002244D1" w:rsidP="002244D1">
      <w:pPr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2244D1" w:rsidRPr="002244D1" w:rsidRDefault="002244D1" w:rsidP="002244D1">
      <w:pPr>
        <w:spacing w:after="0" w:line="240" w:lineRule="auto"/>
        <w:ind w:firstLine="48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44D1">
        <w:rPr>
          <w:rFonts w:ascii="Arial" w:eastAsia="Times New Roman" w:hAnsi="Arial" w:cs="Arial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Текст Перечня стандартов, в результате применения которых на добровольной основе обеспечивается соблюдение требований технического регламента Таможенного союза "О безопасности пищевой продукции" (ТР ТС 021/2011), см. по </w:t>
      </w:r>
      <w:hyperlink r:id="rId13" w:anchor="7DU0KE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ссылке</w:t>
        </w:r>
      </w:hyperlink>
      <w:r w:rsidRPr="002244D1">
        <w:rPr>
          <w:rFonts w:ascii="Arial" w:eastAsia="Times New Roman" w:hAnsi="Arial" w:cs="Arial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.</w:t>
      </w:r>
      <w:r w:rsidRPr="002244D1">
        <w:rPr>
          <w:rFonts w:ascii="Arial" w:eastAsia="Times New Roman" w:hAnsi="Arial" w:cs="Arial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br/>
        <w:t>     </w:t>
      </w:r>
      <w:r w:rsidRPr="002244D1">
        <w:rPr>
          <w:rFonts w:ascii="Arial" w:eastAsia="Times New Roman" w:hAnsi="Arial" w:cs="Arial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br/>
        <w:t>     Текст Перечня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"О безопасности пищевой продукции" (ТР ТС 021/2011) и осуществления оценки (подтверждения) соответствия продукции, см. по </w:t>
      </w:r>
      <w:hyperlink r:id="rId14" w:anchor="7E00KF" w:history="1">
        <w:r w:rsidRPr="002244D1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ссылке</w:t>
        </w:r>
      </w:hyperlink>
      <w:r w:rsidRPr="002244D1">
        <w:rPr>
          <w:rFonts w:ascii="Arial" w:eastAsia="Times New Roman" w:hAnsi="Arial" w:cs="Arial"/>
          <w:i/>
          <w:iCs/>
          <w:color w:val="444444"/>
          <w:sz w:val="24"/>
          <w:szCs w:val="24"/>
          <w:bdr w:val="none" w:sz="0" w:space="0" w:color="auto" w:frame="1"/>
          <w:lang w:eastAsia="ru-RU"/>
        </w:rPr>
        <w:t>.</w:t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2244D1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p w:rsidR="00893238" w:rsidRDefault="00893238">
      <w:bookmarkStart w:id="0" w:name="_GoBack"/>
      <w:bookmarkEnd w:id="0"/>
    </w:p>
    <w:sectPr w:rsidR="00893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357"/>
    <w:rsid w:val="00013357"/>
    <w:rsid w:val="002244D1"/>
    <w:rsid w:val="008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44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44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44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4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44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44D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44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44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44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4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2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44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44D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1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8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6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75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20560" TargetMode="External"/><Relationship Id="rId13" Type="http://schemas.openxmlformats.org/officeDocument/2006/relationships/hyperlink" Target="https://docs.cntd.ru/document/9023202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320560" TargetMode="External"/><Relationship Id="rId12" Type="http://schemas.openxmlformats.org/officeDocument/2006/relationships/hyperlink" Target="https://docs.cntd.ru/document/90232028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320560" TargetMode="External"/><Relationship Id="rId11" Type="http://schemas.openxmlformats.org/officeDocument/2006/relationships/hyperlink" Target="https://docs.cntd.ru/document/902320560" TargetMode="External"/><Relationship Id="rId5" Type="http://schemas.openxmlformats.org/officeDocument/2006/relationships/hyperlink" Target="https://docs.cntd.ru/document/130042541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23205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320560" TargetMode="External"/><Relationship Id="rId14" Type="http://schemas.openxmlformats.org/officeDocument/2006/relationships/hyperlink" Target="https://docs.cntd.ru/document/9023202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2029</Words>
  <Characters>11571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2024-10-27T18:31:00Z</dcterms:created>
  <dcterms:modified xsi:type="dcterms:W3CDTF">2024-10-27T18:31:00Z</dcterms:modified>
</cp:coreProperties>
</file>